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12" w:rsidRDefault="0030390F">
      <w:r>
        <w:t>1.- Configurar caja registradora</w:t>
      </w:r>
      <w:r w:rsidR="00CB439E">
        <w:t xml:space="preserve"> para web</w:t>
      </w:r>
      <w:bookmarkStart w:id="0" w:name="_GoBack"/>
      <w:bookmarkEnd w:id="0"/>
      <w:r>
        <w:t>:</w:t>
      </w:r>
    </w:p>
    <w:p w:rsidR="0030390F" w:rsidRDefault="0030390F">
      <w:r>
        <w:t>Se debe crear una caja</w:t>
      </w:r>
    </w:p>
    <w:p w:rsidR="00E34EBD" w:rsidRDefault="00E34EBD">
      <w:r>
        <w:rPr>
          <w:noProof/>
          <w:lang w:eastAsia="es-PE"/>
        </w:rPr>
        <w:drawing>
          <wp:inline distT="0" distB="0" distL="0" distR="0">
            <wp:extent cx="5400675" cy="3686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F1E" w:rsidRDefault="008A6304">
      <w:r>
        <w:t>Asignarles los almacenes que se van a usar para la web y asignarles la prioridad</w:t>
      </w:r>
      <w:r w:rsidR="00EC3F1E">
        <w:t>.</w:t>
      </w:r>
    </w:p>
    <w:p w:rsidR="00EC3F1E" w:rsidRDefault="00EC3F1E">
      <w:r>
        <w:rPr>
          <w:noProof/>
          <w:lang w:eastAsia="es-PE"/>
        </w:rPr>
        <w:drawing>
          <wp:inline distT="0" distB="0" distL="0" distR="0" wp14:anchorId="3C8E414C" wp14:editId="1D4EF7F3">
            <wp:extent cx="3162300" cy="16383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FD7" w:rsidRDefault="00D76FD7"/>
    <w:p w:rsidR="00D76FD7" w:rsidRDefault="00D76FD7"/>
    <w:p w:rsidR="00D76FD7" w:rsidRDefault="00D76FD7"/>
    <w:p w:rsidR="00D76FD7" w:rsidRDefault="00D76FD7"/>
    <w:p w:rsidR="00D76FD7" w:rsidRDefault="00D76FD7"/>
    <w:p w:rsidR="00D76FD7" w:rsidRDefault="00D76FD7"/>
    <w:p w:rsidR="00D76FD7" w:rsidRDefault="00D76FD7"/>
    <w:p w:rsidR="00D76FD7" w:rsidRDefault="00D76FD7"/>
    <w:p w:rsidR="00D76FD7" w:rsidRDefault="00D76FD7"/>
    <w:p w:rsidR="009561FB" w:rsidRDefault="009561FB">
      <w:r>
        <w:lastRenderedPageBreak/>
        <w:t xml:space="preserve">2.- </w:t>
      </w:r>
      <w:r w:rsidR="00D76FD7">
        <w:t>Crear los conceptos de pago para la nueva caja.</w:t>
      </w:r>
    </w:p>
    <w:p w:rsidR="00C910B4" w:rsidRDefault="00C910B4" w:rsidP="00C910B4">
      <w:pPr>
        <w:jc w:val="both"/>
      </w:pPr>
      <w:r>
        <w:t>Crear cada concepto de pago para la nueva caja registradora. Poner todos los datos necesarios y además no olvidar el tipo de pago.</w:t>
      </w:r>
    </w:p>
    <w:p w:rsidR="00C910B4" w:rsidRDefault="00C910B4" w:rsidP="00C910B4">
      <w:pPr>
        <w:jc w:val="both"/>
      </w:pPr>
      <w:r>
        <w:t>Recordar que son 4 tipos de pago que se usarán en la web</w:t>
      </w:r>
      <w:r w:rsidR="008F46CD">
        <w:t xml:space="preserve"> (</w:t>
      </w:r>
      <w:proofErr w:type="spellStart"/>
      <w:r w:rsidR="008F46CD">
        <w:t>paypal</w:t>
      </w:r>
      <w:proofErr w:type="spellEnd"/>
      <w:r w:rsidR="008F46CD">
        <w:t xml:space="preserve">, </w:t>
      </w:r>
      <w:proofErr w:type="spellStart"/>
      <w:r w:rsidR="008F46CD">
        <w:t>culqui</w:t>
      </w:r>
      <w:proofErr w:type="spellEnd"/>
      <w:r w:rsidR="008F46CD">
        <w:t>, efectivo y depósito)</w:t>
      </w:r>
      <w:r>
        <w:t xml:space="preserve"> por lo </w:t>
      </w:r>
      <w:r w:rsidR="00453D39">
        <w:t>tanto,</w:t>
      </w:r>
      <w:r>
        <w:t xml:space="preserve"> deben ser 4 conceptos de pago.</w:t>
      </w:r>
    </w:p>
    <w:p w:rsidR="00D76FD7" w:rsidRDefault="00D76FD7">
      <w:r>
        <w:rPr>
          <w:noProof/>
          <w:lang w:eastAsia="es-PE"/>
        </w:rPr>
        <w:drawing>
          <wp:inline distT="0" distB="0" distL="0" distR="0">
            <wp:extent cx="5400675" cy="22574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053" w:rsidRDefault="008C4053">
      <w:r>
        <w:t>3.-</w:t>
      </w:r>
      <w:r w:rsidR="00032844">
        <w:t xml:space="preserve"> </w:t>
      </w:r>
      <w:r w:rsidR="005B216B">
        <w:t>Configurar el almacén de servicio para despacho.</w:t>
      </w:r>
    </w:p>
    <w:p w:rsidR="005B216B" w:rsidRDefault="005B216B" w:rsidP="005B216B">
      <w:pPr>
        <w:jc w:val="both"/>
      </w:pPr>
      <w:r>
        <w:t>Cada almacén que se va a usar para la web, debe tener su respectivo almacén de servicios con el cual se hará el envío.</w:t>
      </w:r>
      <w:r w:rsidR="007563AC">
        <w:t xml:space="preserve"> Por lo tanto</w:t>
      </w:r>
      <w:r w:rsidR="00163DC3">
        <w:t>,</w:t>
      </w:r>
      <w:r w:rsidR="007563AC">
        <w:t xml:space="preserve"> colocar en el campo indicado en la imagen el almacén de servicio que se usará.</w:t>
      </w:r>
    </w:p>
    <w:p w:rsidR="003041ED" w:rsidRDefault="003041ED" w:rsidP="005B216B">
      <w:pPr>
        <w:jc w:val="both"/>
      </w:pPr>
      <w:r>
        <w:t>Por ejemplo: para el almacén T02 se usará el almacén S02.</w:t>
      </w:r>
    </w:p>
    <w:p w:rsidR="008C4053" w:rsidRDefault="00032844">
      <w:r>
        <w:rPr>
          <w:noProof/>
          <w:lang w:eastAsia="es-PE"/>
        </w:rPr>
        <w:drawing>
          <wp:inline distT="0" distB="0" distL="0" distR="0">
            <wp:extent cx="5400675" cy="25241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BFD" w:rsidRDefault="00A25BFD"/>
    <w:p w:rsidR="00A25BFD" w:rsidRDefault="00A25BFD"/>
    <w:p w:rsidR="00A25BFD" w:rsidRDefault="00A25BFD"/>
    <w:p w:rsidR="00A25BFD" w:rsidRDefault="00A25BFD"/>
    <w:p w:rsidR="00A25BFD" w:rsidRDefault="00A25BFD"/>
    <w:p w:rsidR="0086670E" w:rsidRDefault="0086670E">
      <w:r>
        <w:lastRenderedPageBreak/>
        <w:t>4.- Configurar la nueva caja registradora en Parámetros Generales III</w:t>
      </w:r>
      <w:r w:rsidR="003D44CD">
        <w:t>.</w:t>
      </w:r>
    </w:p>
    <w:p w:rsidR="003D44CD" w:rsidRDefault="003D44CD">
      <w:r>
        <w:t xml:space="preserve">La nueva caja que se ha creado debe de estar en </w:t>
      </w:r>
      <w:r>
        <w:t>Parámetros Generales III</w:t>
      </w:r>
      <w:r>
        <w:t>.</w:t>
      </w:r>
    </w:p>
    <w:p w:rsidR="0086670E" w:rsidRDefault="00A25BFD">
      <w:r>
        <w:rPr>
          <w:noProof/>
          <w:lang w:eastAsia="es-PE"/>
        </w:rPr>
        <w:drawing>
          <wp:inline distT="0" distB="0" distL="0" distR="0">
            <wp:extent cx="5400675" cy="48291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6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0F"/>
    <w:rsid w:val="00032844"/>
    <w:rsid w:val="00163DC3"/>
    <w:rsid w:val="0030390F"/>
    <w:rsid w:val="003041ED"/>
    <w:rsid w:val="003D44CD"/>
    <w:rsid w:val="00453D39"/>
    <w:rsid w:val="004F6F1D"/>
    <w:rsid w:val="005B216B"/>
    <w:rsid w:val="005F3B12"/>
    <w:rsid w:val="007563AC"/>
    <w:rsid w:val="0086670E"/>
    <w:rsid w:val="008A6304"/>
    <w:rsid w:val="008C4053"/>
    <w:rsid w:val="008F46CD"/>
    <w:rsid w:val="009561FB"/>
    <w:rsid w:val="00A25BFD"/>
    <w:rsid w:val="00C910B4"/>
    <w:rsid w:val="00CB439E"/>
    <w:rsid w:val="00D76FD7"/>
    <w:rsid w:val="00D86A85"/>
    <w:rsid w:val="00E34EBD"/>
    <w:rsid w:val="00EC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C13E1"/>
  <w15:chartTrackingRefBased/>
  <w15:docId w15:val="{85959917-F361-438B-9042-D7D94458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Giovanni</dc:creator>
  <cp:keywords/>
  <dc:description/>
  <cp:lastModifiedBy>Jackie Giovanni</cp:lastModifiedBy>
  <cp:revision>23</cp:revision>
  <dcterms:created xsi:type="dcterms:W3CDTF">2020-03-02T16:31:00Z</dcterms:created>
  <dcterms:modified xsi:type="dcterms:W3CDTF">2020-03-02T16:50:00Z</dcterms:modified>
</cp:coreProperties>
</file>